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rPr>
          <w:rFonts w:hint="default"/>
          <w:b/>
          <w:color w:val="auto"/>
          <w:kern w:val="0"/>
          <w:sz w:val="32"/>
          <w:highlight w:val="none"/>
          <w:lang w:val="en-US" w:eastAsia="zh-CN"/>
        </w:rPr>
      </w:pPr>
      <w:r>
        <w:rPr>
          <w:rFonts w:hint="eastAsia" w:ascii="黑体" w:eastAsia="黑体"/>
          <w:b/>
          <w:color w:val="auto"/>
          <w:sz w:val="24"/>
          <w:highlight w:val="none"/>
          <w:lang w:val="en-US" w:eastAsia="zh-CN"/>
        </w:rPr>
        <w:t>附件一：国家企业信用信息公示系统查询方式</w:t>
      </w:r>
    </w:p>
    <w:p>
      <w:pPr>
        <w:spacing w:line="520" w:lineRule="exact"/>
        <w:rPr>
          <w:rFonts w:hint="eastAsia" w:ascii="宋体" w:hAnsi="宋体" w:cs="宋体"/>
          <w:bCs/>
          <w:color w:val="auto"/>
          <w:sz w:val="24"/>
          <w:szCs w:val="24"/>
          <w:highlight w:val="none"/>
        </w:rPr>
      </w:pPr>
      <w:r>
        <w:rPr>
          <w:rFonts w:hint="eastAsia" w:ascii="宋体" w:hAnsi="宋体" w:cs="宋体"/>
          <w:bCs/>
          <w:color w:val="auto"/>
          <w:sz w:val="24"/>
          <w:szCs w:val="24"/>
          <w:highlight w:val="none"/>
        </w:rPr>
        <w:t>1、登录“国家企业信用信息公示系统”网站地址：</w:t>
      </w:r>
      <w:r>
        <w:rPr>
          <w:rFonts w:ascii="宋体" w:hAnsi="宋体" w:cs="宋体"/>
          <w:bCs/>
          <w:color w:val="auto"/>
          <w:sz w:val="24"/>
          <w:szCs w:val="24"/>
          <w:highlight w:val="none"/>
        </w:rPr>
        <w:fldChar w:fldCharType="begin"/>
      </w:r>
      <w:r>
        <w:rPr>
          <w:rFonts w:ascii="宋体" w:hAnsi="宋体" w:cs="宋体"/>
          <w:bCs/>
          <w:color w:val="auto"/>
          <w:sz w:val="24"/>
          <w:szCs w:val="24"/>
          <w:highlight w:val="none"/>
        </w:rPr>
        <w:instrText xml:space="preserve"> HYPERLINK "</w:instrText>
      </w:r>
      <w:r>
        <w:rPr>
          <w:rFonts w:hint="eastAsia" w:ascii="宋体" w:hAnsi="宋体" w:cs="宋体"/>
          <w:bCs/>
          <w:color w:val="auto"/>
          <w:sz w:val="24"/>
          <w:szCs w:val="24"/>
          <w:highlight w:val="none"/>
        </w:rPr>
        <w:instrText xml:space="preserve">http://www.gsxt.gov.cn/index.html</w:instrText>
      </w:r>
      <w:r>
        <w:rPr>
          <w:rFonts w:ascii="宋体" w:hAnsi="宋体" w:cs="宋体"/>
          <w:bCs/>
          <w:color w:val="auto"/>
          <w:sz w:val="24"/>
          <w:szCs w:val="24"/>
          <w:highlight w:val="none"/>
        </w:rPr>
        <w:instrText xml:space="preserve">" </w:instrText>
      </w:r>
      <w:r>
        <w:rPr>
          <w:rFonts w:ascii="宋体" w:hAnsi="宋体" w:cs="宋体"/>
          <w:bCs/>
          <w:color w:val="auto"/>
          <w:sz w:val="24"/>
          <w:szCs w:val="24"/>
          <w:highlight w:val="none"/>
        </w:rPr>
        <w:fldChar w:fldCharType="separate"/>
      </w:r>
      <w:r>
        <w:rPr>
          <w:rStyle w:val="10"/>
          <w:rFonts w:hint="eastAsia" w:ascii="宋体" w:hAnsi="宋体" w:cs="宋体"/>
          <w:bCs/>
          <w:color w:val="auto"/>
          <w:sz w:val="24"/>
          <w:szCs w:val="24"/>
          <w:highlight w:val="none"/>
        </w:rPr>
        <w:t>http://www.gsxt.gov.cn/index.html</w:t>
      </w:r>
      <w:r>
        <w:rPr>
          <w:rFonts w:ascii="宋体" w:hAnsi="宋体" w:cs="宋体"/>
          <w:bCs/>
          <w:color w:val="auto"/>
          <w:sz w:val="24"/>
          <w:szCs w:val="24"/>
          <w:highlight w:val="none"/>
        </w:rPr>
        <w:fldChar w:fldCharType="end"/>
      </w:r>
      <w:r>
        <w:rPr>
          <w:rFonts w:hint="eastAsia" w:ascii="宋体" w:hAnsi="宋体" w:cs="宋体"/>
          <w:bCs/>
          <w:color w:val="auto"/>
          <w:sz w:val="24"/>
          <w:szCs w:val="24"/>
          <w:highlight w:val="none"/>
        </w:rPr>
        <w:t>，在查询窗口输入企业名称，点击查询。</w:t>
      </w:r>
    </w:p>
    <w:p>
      <w:pPr>
        <w:ind w:firstLine="425"/>
        <w:jc w:val="left"/>
        <w:rPr>
          <w:color w:val="auto"/>
          <w:kern w:val="0"/>
          <w:szCs w:val="21"/>
          <w:highlight w:val="none"/>
        </w:rPr>
      </w:pPr>
      <w:r>
        <w:rPr>
          <w:color w:val="auto"/>
          <w:highlight w:val="non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47380" cy="3959860"/>
            <wp:effectExtent l="0" t="0" r="7620" b="2540"/>
            <wp:wrapNone/>
            <wp:docPr id="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24738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rPr>
          <w:rFonts w:hint="eastAsia" w:ascii="宋体" w:hAnsi="宋体" w:cs="宋体"/>
          <w:bCs/>
          <w:color w:val="auto"/>
          <w:sz w:val="24"/>
          <w:szCs w:val="24"/>
          <w:highlight w:val="none"/>
        </w:rPr>
      </w:pPr>
      <w:r>
        <w:rPr>
          <w:color w:val="auto"/>
          <w:kern w:val="0"/>
          <w:szCs w:val="21"/>
          <w:highlight w:val="none"/>
        </w:rPr>
        <w:br w:type="page"/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t>2、点击进入企业界面。</w:t>
      </w:r>
    </w:p>
    <w:p>
      <w:pPr>
        <w:ind w:right="-1568" w:rightChars="-490"/>
        <w:jc w:val="left"/>
        <w:rPr>
          <w:color w:val="auto"/>
          <w:kern w:val="0"/>
          <w:szCs w:val="21"/>
          <w:highlight w:val="none"/>
        </w:rPr>
      </w:pPr>
      <w:r>
        <w:rPr>
          <w:color w:val="auto"/>
          <w:highlight w:val="none"/>
        </w:rPr>
        <w:drawing>
          <wp:inline distT="0" distB="0" distL="114300" distR="114300">
            <wp:extent cx="8192770" cy="3959860"/>
            <wp:effectExtent l="0" t="0" r="11430" b="254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19277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right="-1568" w:rightChars="-490"/>
        <w:jc w:val="left"/>
        <w:outlineLvl w:val="2"/>
        <w:rPr>
          <w:b/>
          <w:color w:val="auto"/>
          <w:kern w:val="0"/>
          <w:sz w:val="32"/>
          <w:highlight w:val="none"/>
        </w:rPr>
      </w:pPr>
      <w:bookmarkStart w:id="0" w:name="_Toc17064"/>
      <w:bookmarkStart w:id="1" w:name="_Toc5503"/>
    </w:p>
    <w:p>
      <w:pPr>
        <w:bidi w:val="0"/>
        <w:rPr>
          <w:b/>
          <w:color w:val="auto"/>
          <w:kern w:val="0"/>
          <w:sz w:val="32"/>
          <w:highlight w:val="none"/>
        </w:rPr>
      </w:pPr>
    </w:p>
    <w:p>
      <w:pPr>
        <w:bidi w:val="0"/>
        <w:rPr>
          <w:b/>
          <w:color w:val="auto"/>
          <w:kern w:val="0"/>
          <w:sz w:val="32"/>
          <w:highlight w:val="none"/>
        </w:rPr>
      </w:pPr>
    </w:p>
    <w:p>
      <w:pPr>
        <w:bidi w:val="0"/>
        <w:rPr>
          <w:b/>
          <w:color w:val="auto"/>
          <w:kern w:val="0"/>
          <w:sz w:val="32"/>
          <w:highlight w:val="none"/>
        </w:rPr>
      </w:pPr>
    </w:p>
    <w:p>
      <w:pPr>
        <w:bidi w:val="0"/>
        <w:ind w:left="0" w:leftChars="0" w:firstLine="0" w:firstLineChars="0"/>
        <w:jc w:val="left"/>
        <w:rPr>
          <w:b/>
          <w:color w:val="auto"/>
          <w:kern w:val="0"/>
          <w:sz w:val="32"/>
          <w:highlight w:val="none"/>
        </w:rPr>
      </w:pPr>
    </w:p>
    <w:p>
      <w:pPr>
        <w:spacing w:line="520" w:lineRule="exact"/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562610</wp:posOffset>
            </wp:positionV>
            <wp:extent cx="8338185" cy="4006215"/>
            <wp:effectExtent l="0" t="0" r="5715" b="6985"/>
            <wp:wrapNone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38185" cy="400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color w:val="auto"/>
          <w:sz w:val="24"/>
          <w:szCs w:val="24"/>
          <w:highlight w:val="none"/>
          <w:lang w:val="en-US" w:eastAsia="zh-CN"/>
        </w:rPr>
        <w:t>3、</w:t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b/>
          <w:color w:val="auto"/>
          <w:kern w:val="0"/>
          <w:sz w:val="32"/>
          <w:highlight w:val="none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numPr>
          <w:ilvl w:val="0"/>
          <w:numId w:val="0"/>
        </w:numPr>
        <w:bidi w:val="0"/>
        <w:ind w:firstLine="482" w:firstLineChars="200"/>
        <w:jc w:val="left"/>
        <w:rPr>
          <w:rFonts w:hint="eastAsia" w:ascii="黑体" w:eastAsia="黑体"/>
          <w:b/>
          <w:color w:val="auto"/>
          <w:sz w:val="24"/>
          <w:highlight w:val="none"/>
          <w:lang w:val="en-US" w:eastAsia="zh-CN"/>
        </w:rPr>
      </w:pPr>
      <w:r>
        <w:rPr>
          <w:rFonts w:hint="eastAsia" w:ascii="黑体" w:eastAsia="黑体"/>
          <w:b/>
          <w:color w:val="auto"/>
          <w:sz w:val="24"/>
          <w:highlight w:val="none"/>
          <w:lang w:val="en-US" w:eastAsia="zh-CN"/>
        </w:rPr>
        <w:t>附件二：信用中国查询方式</w:t>
      </w:r>
    </w:p>
    <w:p>
      <w:pPr>
        <w:pStyle w:val="2"/>
      </w:pPr>
    </w:p>
    <w:p>
      <w:pPr>
        <w:spacing w:line="520" w:lineRule="exact"/>
        <w:rPr>
          <w:rFonts w:hint="eastAsia" w:ascii="宋体" w:hAnsi="宋体" w:cs="宋体"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cs="宋体"/>
          <w:bCs/>
          <w:color w:val="auto"/>
          <w:sz w:val="24"/>
          <w:szCs w:val="24"/>
          <w:highlight w:val="none"/>
          <w:lang w:val="en-US" w:eastAsia="zh-CN"/>
        </w:rPr>
        <w:t>1、国家信息中心主办“信用中国”网站地址：http://www.creditchina.gov.cn打开网页后，点击“信用服务”。</w:t>
      </w:r>
    </w:p>
    <w:p>
      <w:pPr>
        <w:ind w:firstLine="480"/>
        <w:jc w:val="left"/>
      </w:pPr>
    </w:p>
    <w:p>
      <w:pPr>
        <w:ind w:firstLine="480"/>
        <w:jc w:val="left"/>
      </w:pPr>
    </w:p>
    <w:p>
      <w:pPr>
        <w:ind w:firstLine="480"/>
        <w:jc w:val="left"/>
        <w:rPr>
          <w:kern w:val="0"/>
          <w:szCs w:val="21"/>
        </w:rPr>
      </w:pPr>
      <w:r>
        <w:rPr>
          <w:kern w:val="0"/>
          <w:szCs w:val="21"/>
        </w:rPr>
        <w:drawing>
          <wp:inline distT="0" distB="0" distL="114300" distR="114300">
            <wp:extent cx="8340725" cy="4003040"/>
            <wp:effectExtent l="0" t="0" r="3175" b="1016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jc w:val="left"/>
        <w:rPr>
          <w:rFonts w:hint="eastAsia" w:ascii="宋体" w:hAnsi="宋体" w:cs="宋体"/>
          <w:bCs/>
          <w:color w:val="auto"/>
          <w:sz w:val="24"/>
          <w:szCs w:val="24"/>
          <w:highlight w:val="none"/>
          <w:lang w:val="en-US" w:eastAsia="zh-CN"/>
        </w:rPr>
      </w:pPr>
      <w:r>
        <w:br w:type="page"/>
      </w:r>
      <w:r>
        <w:rPr>
          <w:rFonts w:hint="eastAsia" w:ascii="宋体" w:hAnsi="宋体" w:cs="宋体"/>
          <w:bCs/>
          <w:color w:val="auto"/>
          <w:sz w:val="24"/>
          <w:szCs w:val="24"/>
          <w:highlight w:val="none"/>
          <w:lang w:val="en-US" w:eastAsia="zh-CN"/>
        </w:rPr>
        <w:t>2、在以下页面中点击“失信被执行人”</w:t>
      </w:r>
    </w:p>
    <w:p>
      <w:pPr>
        <w:pStyle w:val="2"/>
        <w:rPr>
          <w:rFonts w:hint="eastAsia"/>
        </w:rPr>
      </w:pPr>
    </w:p>
    <w:p>
      <w:pPr>
        <w:ind w:firstLine="482"/>
      </w:pPr>
      <w:r>
        <w:drawing>
          <wp:inline distT="0" distB="0" distL="114300" distR="114300">
            <wp:extent cx="8553450" cy="4850130"/>
            <wp:effectExtent l="0" t="0" r="6350" b="1270"/>
            <wp:docPr id="6" name="图片 3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失信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553450" cy="485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64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jc w:val="left"/>
        <w:rPr>
          <w:rFonts w:hint="eastAsia" w:ascii="宋体" w:hAnsi="宋体" w:cs="宋体"/>
          <w:bCs/>
          <w:color w:val="FF0000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cs="宋体"/>
          <w:bCs/>
          <w:color w:val="auto"/>
          <w:sz w:val="24"/>
          <w:szCs w:val="24"/>
          <w:highlight w:val="none"/>
          <w:lang w:val="en-US" w:eastAsia="zh-CN"/>
        </w:rPr>
        <w:t>3、在弹出窗口进入链接网站，在查询窗口输入查询企业名称，将查询结果截图。</w:t>
      </w:r>
      <w:r>
        <w:rPr>
          <w:rFonts w:hint="eastAsia" w:ascii="宋体" w:hAnsi="宋体" w:cs="宋体"/>
          <w:bCs/>
          <w:color w:val="FF0000"/>
          <w:sz w:val="24"/>
          <w:szCs w:val="24"/>
          <w:highlight w:val="none"/>
          <w:lang w:val="en-US" w:eastAsia="zh-CN"/>
        </w:rPr>
        <w:t>（查询时，身份证号码、组织机构代码可以不填，省份一定要</w:t>
      </w:r>
      <w:bookmarkStart w:id="5" w:name="_GoBack"/>
      <w:bookmarkEnd w:id="5"/>
      <w:r>
        <w:rPr>
          <w:rFonts w:hint="eastAsia" w:ascii="宋体" w:hAnsi="宋体" w:cs="宋体"/>
          <w:bCs/>
          <w:color w:val="FF0000"/>
          <w:sz w:val="24"/>
          <w:szCs w:val="24"/>
          <w:highlight w:val="none"/>
          <w:lang w:val="en-US" w:eastAsia="zh-CN"/>
        </w:rPr>
        <w:t>选择全部）</w:t>
      </w:r>
    </w:p>
    <w:p>
      <w:pPr>
        <w:pStyle w:val="2"/>
        <w:rPr>
          <w:rFonts w:hint="eastAsia"/>
          <w:lang w:val="en-US" w:eastAsia="zh-CN"/>
        </w:rPr>
      </w:pPr>
    </w:p>
    <w:p>
      <w:pPr>
        <w:pStyle w:val="5"/>
        <w:jc w:val="center"/>
      </w:pPr>
      <w:r>
        <w:drawing>
          <wp:inline distT="0" distB="0" distL="114300" distR="114300">
            <wp:extent cx="7158990" cy="4679950"/>
            <wp:effectExtent l="0" t="0" r="3810" b="635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58990" cy="467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0" w:leftChars="0" w:firstLine="0" w:firstLineChars="0"/>
      </w:pPr>
    </w:p>
    <w:p>
      <w:pPr>
        <w:pStyle w:val="5"/>
      </w:pPr>
      <w:r>
        <w:rPr>
          <w:rFonts w:hint="eastAsia" w:ascii="宋体" w:hAnsi="宋体" w:eastAsia="宋体"/>
          <w:kern w:val="0"/>
          <w:szCs w:val="21"/>
          <w:lang w:eastAsia="zh-CN"/>
        </w:rPr>
        <w:drawing>
          <wp:inline distT="0" distB="0" distL="114300" distR="114300">
            <wp:extent cx="8516620" cy="3591560"/>
            <wp:effectExtent l="0" t="0" r="17780" b="8890"/>
            <wp:docPr id="3" name="图片 5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图片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numPr>
          <w:ilvl w:val="0"/>
          <w:numId w:val="0"/>
        </w:numPr>
        <w:bidi w:val="0"/>
        <w:ind w:firstLine="482" w:firstLineChars="200"/>
        <w:jc w:val="left"/>
        <w:rPr>
          <w:rFonts w:hint="eastAsia" w:ascii="黑体" w:eastAsia="黑体"/>
          <w:b/>
          <w:color w:val="auto"/>
          <w:sz w:val="24"/>
          <w:highlight w:val="none"/>
          <w:lang w:val="en-US" w:eastAsia="zh-CN"/>
        </w:rPr>
      </w:pPr>
      <w:bookmarkStart w:id="2" w:name="_Toc15378"/>
      <w:bookmarkStart w:id="3" w:name="_Toc20502"/>
      <w:bookmarkStart w:id="4" w:name="_Toc9085"/>
      <w:r>
        <w:rPr>
          <w:rFonts w:hint="eastAsia" w:ascii="黑体" w:eastAsia="黑体"/>
          <w:b/>
          <w:color w:val="auto"/>
          <w:sz w:val="24"/>
          <w:highlight w:val="none"/>
          <w:lang w:val="en-US" w:eastAsia="zh-CN"/>
        </w:rPr>
        <w:t>附件三：中国裁判文书网查询方式</w:t>
      </w:r>
    </w:p>
    <w:bookmarkEnd w:id="2"/>
    <w:bookmarkEnd w:id="3"/>
    <w:bookmarkEnd w:id="4"/>
    <w:p>
      <w:pPr>
        <w:ind w:right="-1568" w:rightChars="-490"/>
        <w:jc w:val="left"/>
        <w:outlineLvl w:val="2"/>
        <w:rPr>
          <w:rFonts w:hint="eastAsia"/>
          <w:b/>
          <w:color w:val="auto"/>
          <w:highlight w:val="none"/>
          <w:lang w:eastAsia="zh-CN"/>
        </w:rPr>
      </w:pPr>
    </w:p>
    <w:p>
      <w:pPr>
        <w:pStyle w:val="11"/>
        <w:spacing w:line="480" w:lineRule="auto"/>
        <w:ind w:firstLine="0" w:firstLineChars="0"/>
        <w:rPr>
          <w:rFonts w:hint="eastAsia" w:ascii="宋体" w:hAnsi="宋体" w:eastAsia="宋体" w:cs="宋体"/>
          <w:b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宋体" w:hAnsi="宋体" w:eastAsia="宋体" w:cs="宋体"/>
          <w:b/>
          <w:color w:val="auto"/>
          <w:sz w:val="24"/>
          <w:szCs w:val="24"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color w:val="auto"/>
          <w:sz w:val="24"/>
          <w:szCs w:val="24"/>
          <w:highlight w:val="none"/>
          <w:lang w:eastAsia="zh-CN"/>
        </w:rPr>
        <w:t>、供应商查询</w:t>
      </w:r>
    </w:p>
    <w:p>
      <w:pPr>
        <w:ind w:firstLine="420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（1）打开“中国裁判文书网”网站（http://wenshu.court.gov.cn/），点击高级检索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（2）在全文检索中输入</w:t>
      </w:r>
      <w:r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  <w:t>“行贿罪”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，并选择“全文”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（3）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在“当事人”处输入</w:t>
      </w: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投标人</w:t>
      </w:r>
      <w:r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  <w:t>全称；</w:t>
      </w:r>
    </w:p>
    <w:p>
      <w:pPr>
        <w:ind w:firstLine="420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（4）在裁判日期</w:t>
      </w: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范围选择近三年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点击检索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（5）截取成功截图如下（须截取到左上角的时间）。</w:t>
      </w:r>
    </w:p>
    <w:p>
      <w:pPr>
        <w:pStyle w:val="11"/>
        <w:spacing w:line="480" w:lineRule="auto"/>
        <w:ind w:firstLine="0" w:firstLineChars="0"/>
        <w:jc w:val="left"/>
        <w:rPr>
          <w:rFonts w:hint="eastAsia" w:ascii="宋体" w:hAnsi="宋体" w:eastAsia="宋体" w:cs="宋体"/>
          <w:b/>
          <w:color w:val="auto"/>
          <w:sz w:val="24"/>
          <w:szCs w:val="24"/>
          <w:highlight w:val="none"/>
          <w:lang w:eastAsia="zh-CN"/>
        </w:rPr>
      </w:pPr>
      <w:r>
        <w:rPr>
          <w:color w:val="auto"/>
          <w:highlight w:val="none"/>
          <w:lang w:eastAsia="zh-CN"/>
        </w:rPr>
        <w:drawing>
          <wp:inline distT="0" distB="0" distL="114300" distR="114300">
            <wp:extent cx="7657465" cy="3627120"/>
            <wp:effectExtent l="0" t="0" r="635" b="5080"/>
            <wp:docPr id="5" name="图片 6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截图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657465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highlight w:val="none"/>
          <w:lang w:eastAsia="zh-CN"/>
        </w:rPr>
        <w:br w:type="page"/>
      </w:r>
      <w:r>
        <w:rPr>
          <w:rFonts w:hint="eastAsia" w:cs="宋体"/>
          <w:b/>
          <w:color w:val="auto"/>
          <w:sz w:val="24"/>
          <w:szCs w:val="24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color w:val="auto"/>
          <w:sz w:val="24"/>
          <w:szCs w:val="24"/>
          <w:highlight w:val="none"/>
          <w:lang w:eastAsia="zh-CN"/>
        </w:rPr>
        <w:t>、企业法定代表人查询</w:t>
      </w:r>
    </w:p>
    <w:p>
      <w:pPr>
        <w:ind w:firstLine="420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（1）打开“中国裁判文书网”网站（http://wenshu.court.gov.cn/），点击高级检索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（2）在全文检索中输入“行贿罪”，并选择“全文”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在“当事人”处输入企业法定代表人姓名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  <w:lang w:eastAsia="zh-CN"/>
        </w:rPr>
        <w:t>（注：在检索法定代表人姓名时切勿同时输入身份证号，否则由此产生的一切后果由投标人自行承担）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3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）在裁判日期</w:t>
      </w: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范围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选择</w:t>
      </w: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近三年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点击检索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4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点击检索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宋体" w:hAnsi="宋体" w:cs="宋体"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5</w:t>
      </w:r>
      <w:r>
        <w:rPr>
          <w:rFonts w:hint="eastAsia" w:ascii="宋体" w:hAnsi="宋体" w:cs="宋体"/>
          <w:color w:val="auto"/>
          <w:sz w:val="24"/>
          <w:szCs w:val="24"/>
          <w:highlight w:val="none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截取成功截图如下（须截取到左上角的时间）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。</w:t>
      </w:r>
    </w:p>
    <w:p>
      <w:pPr>
        <w:autoSpaceDE w:val="0"/>
        <w:autoSpaceDN w:val="0"/>
        <w:adjustRightInd w:val="0"/>
        <w:spacing w:line="360" w:lineRule="auto"/>
        <w:ind w:right="17" w:firstLine="627" w:firstLineChars="196"/>
        <w:rPr>
          <w:rFonts w:hint="eastAsia"/>
          <w:color w:val="auto"/>
        </w:rPr>
      </w:pPr>
      <w:r>
        <w:rPr>
          <w:rFonts w:hint="eastAsia"/>
          <w:color w:val="auto"/>
          <w:highlight w:val="none"/>
          <w:lang w:eastAsia="zh-CN"/>
        </w:rPr>
        <w:drawing>
          <wp:inline distT="0" distB="0" distL="114300" distR="114300">
            <wp:extent cx="7025005" cy="3455035"/>
            <wp:effectExtent l="0" t="0" r="10795" b="12065"/>
            <wp:docPr id="1" name="图片 7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图片1_副本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025005" cy="345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footerReference r:id="rId3" w:type="default"/>
      <w:footerReference r:id="rId4" w:type="even"/>
      <w:pgSz w:w="16838" w:h="11906" w:orient="landscape"/>
      <w:pgMar w:top="1418" w:right="1474" w:bottom="1418" w:left="1418" w:header="1021" w:footer="1021" w:gutter="0"/>
      <w:pgNumType w:start="1"/>
      <w:cols w:space="720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48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G Times">
    <w:altName w:val="Times New Roman"/>
    <w:panose1 w:val="02020603050405020304"/>
    <w:charset w:val="00"/>
    <w:family w:val="roman"/>
    <w:pitch w:val="default"/>
    <w:sig w:usb0="00000000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framePr w:wrap="around" w:vAnchor="text" w:hAnchor="margin" w:xAlign="center" w:y="1"/>
      <w:rPr>
        <w:rStyle w:val="9"/>
      </w:rPr>
    </w:pPr>
    <w:r>
      <w:fldChar w:fldCharType="begin"/>
    </w:r>
    <w:r>
      <w:rPr>
        <w:rStyle w:val="9"/>
      </w:rPr>
      <w:instrText xml:space="preserve">PAGE  </w:instrText>
    </w:r>
    <w:r>
      <w:fldChar w:fldCharType="separate"/>
    </w:r>
    <w:r>
      <w:rPr>
        <w:rStyle w:val="9"/>
      </w:rPr>
      <w:t>5</w:t>
    </w:r>
    <w:r>
      <w:fldChar w:fldCharType="end"/>
    </w:r>
  </w:p>
  <w:p>
    <w:pPr>
      <w:pStyle w:val="6"/>
      <w:ind w:right="1080"/>
      <w:rPr>
        <w:rFonts w:hint="eastAsia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framePr w:wrap="around" w:vAnchor="text" w:hAnchor="margin" w:xAlign="center" w:y="1"/>
      <w:rPr>
        <w:rStyle w:val="9"/>
      </w:rPr>
    </w:pPr>
    <w:r>
      <w:fldChar w:fldCharType="begin"/>
    </w:r>
    <w:r>
      <w:rPr>
        <w:rStyle w:val="9"/>
      </w:rPr>
      <w:instrText xml:space="preserve">PAGE  </w:instrText>
    </w:r>
    <w:r>
      <w:fldChar w:fldCharType="separate"/>
    </w:r>
    <w:r>
      <w:rPr>
        <w:rStyle w:val="9"/>
      </w:rPr>
      <w:t>6</w:t>
    </w:r>
    <w:r>
      <w:fldChar w:fldCharType="end"/>
    </w:r>
  </w:p>
  <w:p>
    <w:pPr>
      <w:pStyle w:val="6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I5ZDA2OTVlMzVmZDIzMDc3YzljYTFiNDdjZDIyNWQifQ=="/>
  </w:docVars>
  <w:rsids>
    <w:rsidRoot w:val="00000000"/>
    <w:rsid w:val="09B555B5"/>
    <w:rsid w:val="124B075F"/>
    <w:rsid w:val="169C4B81"/>
    <w:rsid w:val="28A21A52"/>
    <w:rsid w:val="3E370F67"/>
    <w:rsid w:val="43EA39CC"/>
    <w:rsid w:val="55B12A25"/>
    <w:rsid w:val="5E234F1B"/>
    <w:rsid w:val="625F3C1F"/>
    <w:rsid w:val="67DD579C"/>
    <w:rsid w:val="67F65E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32"/>
      <w:szCs w:val="24"/>
      <w:lang w:val="en-US" w:eastAsia="zh-CN" w:bidi="ar-SA"/>
    </w:rPr>
  </w:style>
  <w:style w:type="character" w:default="1" w:styleId="8">
    <w:name w:val="Default Paragraph Font"/>
    <w:semiHidden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qFormat/>
    <w:uiPriority w:val="0"/>
    <w:pPr>
      <w:autoSpaceDE/>
      <w:autoSpaceDN/>
      <w:snapToGrid/>
      <w:spacing w:after="120" w:line="312" w:lineRule="atLeast"/>
      <w:ind w:left="420" w:firstLine="420"/>
      <w:textAlignment w:val="baseline"/>
    </w:pPr>
    <w:rPr>
      <w:rFonts w:ascii="Times New Roman" w:hAnsi="Times New Roman"/>
      <w:sz w:val="21"/>
      <w:szCs w:val="20"/>
      <w:lang w:val="en-US"/>
    </w:rPr>
  </w:style>
  <w:style w:type="paragraph" w:styleId="3">
    <w:name w:val="Body Text Indent"/>
    <w:basedOn w:val="1"/>
    <w:next w:val="4"/>
    <w:qFormat/>
    <w:uiPriority w:val="0"/>
    <w:pPr>
      <w:autoSpaceDE w:val="0"/>
      <w:autoSpaceDN w:val="0"/>
      <w:adjustRightInd w:val="0"/>
      <w:snapToGrid w:val="0"/>
      <w:spacing w:line="500" w:lineRule="atLeast"/>
      <w:ind w:firstLine="480"/>
    </w:pPr>
    <w:rPr>
      <w:rFonts w:ascii="宋体" w:hAnsi="CG Times"/>
      <w:sz w:val="24"/>
      <w:lang w:val="zh-CN"/>
    </w:rPr>
  </w:style>
  <w:style w:type="paragraph" w:styleId="4">
    <w:name w:val="footnote text"/>
    <w:basedOn w:val="1"/>
    <w:qFormat/>
    <w:uiPriority w:val="0"/>
    <w:pPr>
      <w:snapToGrid w:val="0"/>
      <w:jc w:val="left"/>
    </w:pPr>
    <w:rPr>
      <w:rFonts w:ascii="Calibri" w:hAnsi="Calibri"/>
      <w:sz w:val="18"/>
      <w:szCs w:val="20"/>
    </w:rPr>
  </w:style>
  <w:style w:type="paragraph" w:styleId="5">
    <w:name w:val="Body Text"/>
    <w:basedOn w:val="1"/>
    <w:qFormat/>
    <w:uiPriority w:val="0"/>
    <w:pPr>
      <w:autoSpaceDE w:val="0"/>
      <w:autoSpaceDN w:val="0"/>
      <w:adjustRightInd w:val="0"/>
      <w:spacing w:line="360" w:lineRule="auto"/>
    </w:pPr>
    <w:rPr>
      <w:rFonts w:ascii="宋体" w:hAnsi="宋体"/>
      <w:kern w:val="0"/>
      <w:sz w:val="24"/>
      <w:szCs w:val="28"/>
      <w:lang w:val="zh-CN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9">
    <w:name w:val="page number"/>
    <w:qFormat/>
    <w:uiPriority w:val="0"/>
  </w:style>
  <w:style w:type="character" w:styleId="10">
    <w:name w:val="Hyperlink"/>
    <w:basedOn w:val="8"/>
    <w:qFormat/>
    <w:uiPriority w:val="99"/>
  </w:style>
  <w:style w:type="paragraph" w:customStyle="1" w:styleId="11">
    <w:name w:val="_Style 6"/>
    <w:basedOn w:val="1"/>
    <w:next w:val="12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34"/>
    <w:pPr>
      <w:topLinePunct/>
      <w:ind w:firstLine="420" w:firstLineChars="200"/>
    </w:pPr>
    <w:rPr>
      <w:sz w:val="21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2023-04-12T01:05:00Z</dcterms:created>
  <dc:creator>gczxb</dc:creator>
  <cp:lastModifiedBy>Lenovo</cp:lastModifiedBy>
  <dcterms:modified xsi:type="dcterms:W3CDTF">2023-08-10T03:58:20Z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94F5BD3A31514EFABD1174F8F044A335_13</vt:lpwstr>
  </property>
</Properties>
</file>