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overflowPunct/>
        <w:bidi w:val="0"/>
        <w:spacing w:beforeAutospacing="0" w:afterAutospacing="0" w:line="520" w:lineRule="exact"/>
        <w:ind w:right="-306" w:rightChars="-90" w:firstLine="420"/>
        <w:rPr>
          <w:rFonts w:hint="eastAsia" w:ascii="宋体" w:hAnsi="宋体" w:eastAsia="宋体" w:cs="宋体"/>
          <w:lang w:val="en-US" w:eastAsia="zh-CN"/>
        </w:rPr>
      </w:pPr>
      <w:r>
        <w:rPr>
          <w:rFonts w:hint="eastAsia" w:ascii="宋体" w:hAnsi="宋体" w:eastAsia="宋体" w:cs="宋体"/>
          <w:kern w:val="2"/>
          <w:sz w:val="24"/>
          <w:szCs w:val="24"/>
          <w:highlight w:val="none"/>
        </w:rPr>
        <w:t>附件</w:t>
      </w:r>
      <w:r>
        <w:rPr>
          <w:rFonts w:hint="eastAsia" w:ascii="宋体" w:hAnsi="宋体" w:eastAsia="宋体" w:cs="宋体"/>
          <w:kern w:val="2"/>
          <w:sz w:val="24"/>
          <w:szCs w:val="24"/>
          <w:highlight w:val="none"/>
          <w:lang w:val="en-US" w:eastAsia="zh-CN"/>
        </w:rPr>
        <w:t>1：</w:t>
      </w:r>
      <w:r>
        <w:rPr>
          <w:rFonts w:hint="eastAsia" w:ascii="宋体" w:hAnsi="宋体" w:eastAsia="宋体" w:cs="宋体"/>
          <w:sz w:val="24"/>
          <w:szCs w:val="24"/>
          <w:highlight w:val="none"/>
          <w:lang w:val="en-US" w:eastAsia="zh-CN"/>
        </w:rPr>
        <w:t>需求</w:t>
      </w:r>
      <w:r>
        <w:rPr>
          <w:rFonts w:hint="eastAsia" w:ascii="宋体" w:hAnsi="宋体" w:eastAsia="宋体" w:cs="宋体"/>
          <w:sz w:val="24"/>
          <w:szCs w:val="24"/>
          <w:highlight w:val="none"/>
        </w:rPr>
        <w:t>明细表。</w:t>
      </w:r>
    </w:p>
    <w:p>
      <w:pPr>
        <w:pStyle w:val="7"/>
        <w:pageBreakBefore w:val="0"/>
        <w:overflowPunct/>
        <w:bidi w:val="0"/>
        <w:spacing w:before="0" w:beforeAutospacing="0" w:after="0" w:afterAutospacing="0"/>
        <w:jc w:val="both"/>
        <w:rPr>
          <w:rFonts w:hint="eastAsia" w:ascii="宋体" w:hAnsi="宋体" w:eastAsia="宋体" w:cs="宋体"/>
          <w:kern w:val="2"/>
          <w:sz w:val="24"/>
          <w:szCs w:val="24"/>
        </w:rPr>
      </w:pPr>
    </w:p>
    <w:tbl>
      <w:tblPr>
        <w:tblStyle w:val="8"/>
        <w:tblW w:w="1411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13"/>
        <w:gridCol w:w="1116"/>
        <w:gridCol w:w="906"/>
        <w:gridCol w:w="1110"/>
        <w:gridCol w:w="1533"/>
        <w:gridCol w:w="967"/>
        <w:gridCol w:w="867"/>
        <w:gridCol w:w="4850"/>
        <w:gridCol w:w="950"/>
        <w:gridCol w:w="10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2" w:hRule="atLeast"/>
          <w:jc w:val="center"/>
        </w:trPr>
        <w:tc>
          <w:tcPr>
            <w:tcW w:w="14112" w:type="dxa"/>
            <w:gridSpan w:val="10"/>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sz w:val="20"/>
                <w:szCs w:val="20"/>
                <w:u w:val="none"/>
              </w:rPr>
              <w:t>薛家湾供电公司</w:t>
            </w:r>
            <w:r>
              <w:rPr>
                <w:rFonts w:hint="eastAsia" w:ascii="宋体" w:hAnsi="宋体" w:eastAsia="宋体" w:cs="宋体"/>
                <w:b/>
                <w:bCs/>
                <w:i w:val="0"/>
                <w:iCs w:val="0"/>
                <w:color w:val="000000"/>
                <w:sz w:val="20"/>
                <w:szCs w:val="20"/>
                <w:u w:val="none"/>
                <w:lang w:eastAsia="zh-CN"/>
              </w:rPr>
              <w:t>2024年消防设施维保、维修服务框架</w:t>
            </w:r>
            <w:r>
              <w:rPr>
                <w:rFonts w:hint="eastAsia" w:ascii="宋体" w:hAnsi="宋体" w:eastAsia="宋体" w:cs="宋体"/>
                <w:b/>
                <w:bCs/>
                <w:i w:val="0"/>
                <w:iCs w:val="0"/>
                <w:color w:val="000000"/>
                <w:sz w:val="20"/>
                <w:szCs w:val="20"/>
                <w:u w:val="none"/>
              </w:rPr>
              <w:t>招标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8" w:hRule="atLeast"/>
          <w:jc w:val="center"/>
        </w:trPr>
        <w:tc>
          <w:tcPr>
            <w:tcW w:w="8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lang w:val="en-US"/>
              </w:rPr>
            </w:pPr>
            <w:r>
              <w:rPr>
                <w:rFonts w:hint="eastAsia" w:ascii="宋体" w:hAnsi="宋体" w:eastAsia="宋体" w:cs="宋体"/>
                <w:b/>
                <w:bCs/>
                <w:i w:val="0"/>
                <w:iCs w:val="0"/>
                <w:color w:val="000000"/>
                <w:kern w:val="0"/>
                <w:sz w:val="20"/>
                <w:szCs w:val="20"/>
                <w:u w:val="none"/>
                <w:lang w:val="en-US" w:eastAsia="zh-CN" w:bidi="ar"/>
              </w:rPr>
              <w:t>标段号</w:t>
            </w:r>
          </w:p>
        </w:tc>
        <w:tc>
          <w:tcPr>
            <w:tcW w:w="1116"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lang w:val="en-US"/>
              </w:rPr>
            </w:pPr>
            <w:r>
              <w:rPr>
                <w:rFonts w:hint="eastAsia" w:ascii="宋体" w:hAnsi="宋体" w:eastAsia="宋体" w:cs="宋体"/>
                <w:b/>
                <w:bCs/>
                <w:i w:val="0"/>
                <w:iCs w:val="0"/>
                <w:color w:val="000000"/>
                <w:kern w:val="0"/>
                <w:sz w:val="20"/>
                <w:szCs w:val="20"/>
                <w:u w:val="none"/>
                <w:lang w:val="en-US" w:eastAsia="zh-CN" w:bidi="ar"/>
              </w:rPr>
              <w:t>标段名称</w:t>
            </w:r>
          </w:p>
        </w:tc>
        <w:tc>
          <w:tcPr>
            <w:tcW w:w="906"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0"/>
                <w:szCs w:val="20"/>
                <w:u w:val="none"/>
                <w:lang w:val="en-US" w:eastAsia="zh-CN"/>
              </w:rPr>
            </w:pPr>
            <w:r>
              <w:rPr>
                <w:rFonts w:hint="eastAsia" w:ascii="宋体" w:hAnsi="宋体" w:eastAsia="宋体" w:cs="宋体"/>
                <w:b/>
                <w:bCs/>
                <w:i w:val="0"/>
                <w:iCs w:val="0"/>
                <w:color w:val="000000"/>
                <w:kern w:val="0"/>
                <w:sz w:val="20"/>
                <w:szCs w:val="20"/>
                <w:u w:val="none"/>
                <w:lang w:val="en-US" w:eastAsia="zh-CN" w:bidi="ar"/>
              </w:rPr>
              <w:t>项目单位</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lang w:val="en-US"/>
              </w:rPr>
            </w:pPr>
            <w:r>
              <w:rPr>
                <w:rFonts w:hint="eastAsia" w:ascii="宋体" w:hAnsi="宋体" w:eastAsia="宋体" w:cs="宋体"/>
                <w:b/>
                <w:bCs/>
                <w:i w:val="0"/>
                <w:iCs w:val="0"/>
                <w:color w:val="000000"/>
                <w:kern w:val="0"/>
                <w:sz w:val="20"/>
                <w:szCs w:val="20"/>
                <w:u w:val="none"/>
                <w:lang w:val="en-US" w:eastAsia="zh-CN" w:bidi="ar"/>
              </w:rPr>
              <w:t>单价最高限价</w:t>
            </w:r>
          </w:p>
        </w:tc>
        <w:tc>
          <w:tcPr>
            <w:tcW w:w="15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标段最高限价(单价合价：元）</w:t>
            </w:r>
          </w:p>
        </w:tc>
        <w:tc>
          <w:tcPr>
            <w:tcW w:w="967"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框架服务期</w:t>
            </w:r>
          </w:p>
        </w:tc>
        <w:tc>
          <w:tcPr>
            <w:tcW w:w="867"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服务地点</w:t>
            </w:r>
          </w:p>
        </w:tc>
        <w:tc>
          <w:tcPr>
            <w:tcW w:w="485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专用资格要求</w:t>
            </w:r>
          </w:p>
        </w:tc>
        <w:tc>
          <w:tcPr>
            <w:tcW w:w="950"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框架入围家数</w:t>
            </w:r>
          </w:p>
        </w:tc>
        <w:tc>
          <w:tcPr>
            <w:tcW w:w="10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48" w:hRule="atLeast"/>
          <w:jc w:val="center"/>
        </w:trPr>
        <w:tc>
          <w:tcPr>
            <w:tcW w:w="8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16"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2024年消防设施维保、维修服务</w:t>
            </w:r>
          </w:p>
        </w:tc>
        <w:tc>
          <w:tcPr>
            <w:tcW w:w="906"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薛家湾供电公司</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详见分项价格预算明细表</w:t>
            </w:r>
          </w:p>
        </w:tc>
        <w:tc>
          <w:tcPr>
            <w:tcW w:w="15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568447</w:t>
            </w:r>
          </w:p>
        </w:tc>
        <w:tc>
          <w:tcPr>
            <w:tcW w:w="967"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自合同签订日起至2024年12月31日。</w:t>
            </w:r>
          </w:p>
        </w:tc>
        <w:tc>
          <w:tcPr>
            <w:tcW w:w="867"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满足招标人要求</w:t>
            </w:r>
          </w:p>
        </w:tc>
        <w:tc>
          <w:tcPr>
            <w:tcW w:w="485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1.投标人须提供“社会消防技术服务信息系统”服务类型含消防设施维护保养检测网站截图证明材料；</w:t>
            </w:r>
          </w:p>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2.投标人须承诺在维保过程中能够注册政府消防监管部门推出的监管平台，并通过认证，能在维保过程中使用该注册平台开展工作。（提供承诺函，格式自拟）</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投标单位须承诺在中标后7日内须在项目所在地设置定点维保服务场所，安排常驻技术负责人1名（须为注册消防工程师），安排常驻维保人员2人（取得消防设施操作员或建(构)筑物消防员国家职业资格证书），配备“应急管理部关于印发《消防技术服务机构从业条件》的通知”（应急〔2019〕88号）中附表1和附表2所列的基础设备和消防设施维护保养检测设备，并将常驻人员资质、维保设备清单、定点维保服务场所租赁协议或房产所属权证明提供甲方备案。在签订合同前，甲方将对中标单位定点维保服务场所及其人员资质、设备进行实地查看，若中标单位提供的备案资料与实际不符或存在其他未按招标文件要求响应的，取消其中标资格。（提供承诺函，格式自拟）</w:t>
            </w:r>
          </w:p>
        </w:tc>
        <w:tc>
          <w:tcPr>
            <w:tcW w:w="950"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3家</w:t>
            </w:r>
          </w:p>
        </w:tc>
        <w:tc>
          <w:tcPr>
            <w:tcW w:w="10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本次</w:t>
            </w:r>
            <w:r>
              <w:rPr>
                <w:rFonts w:hint="eastAsia" w:ascii="宋体" w:hAnsi="宋体" w:eastAsia="宋体" w:cs="宋体"/>
                <w:i w:val="0"/>
                <w:iCs w:val="0"/>
                <w:color w:val="000000"/>
                <w:sz w:val="20"/>
                <w:szCs w:val="20"/>
                <w:u w:val="none"/>
                <w:lang w:val="en-US" w:eastAsia="zh-CN"/>
              </w:rPr>
              <w:t>招标</w:t>
            </w:r>
            <w:r>
              <w:rPr>
                <w:rFonts w:hint="eastAsia" w:ascii="宋体" w:hAnsi="宋体" w:eastAsia="宋体" w:cs="宋体"/>
                <w:i w:val="0"/>
                <w:iCs w:val="0"/>
                <w:color w:val="000000"/>
                <w:sz w:val="20"/>
                <w:szCs w:val="20"/>
                <w:u w:val="none"/>
              </w:rPr>
              <w:t>合格</w:t>
            </w:r>
            <w:r>
              <w:rPr>
                <w:rFonts w:hint="eastAsia" w:ascii="宋体" w:hAnsi="宋体" w:eastAsia="宋体" w:cs="宋体"/>
                <w:i w:val="0"/>
                <w:iCs w:val="0"/>
                <w:color w:val="000000"/>
                <w:kern w:val="0"/>
                <w:sz w:val="20"/>
                <w:szCs w:val="20"/>
                <w:u w:val="none"/>
                <w:lang w:val="en-US" w:eastAsia="zh-CN" w:bidi="ar"/>
              </w:rPr>
              <w:t>投标人</w:t>
            </w:r>
            <w:r>
              <w:rPr>
                <w:rFonts w:hint="eastAsia" w:ascii="宋体" w:hAnsi="宋体" w:eastAsia="宋体" w:cs="宋体"/>
                <w:i w:val="0"/>
                <w:iCs w:val="0"/>
                <w:color w:val="000000"/>
                <w:sz w:val="20"/>
                <w:szCs w:val="20"/>
                <w:u w:val="none"/>
              </w:rPr>
              <w:t>数量如小于等于框架入围家数，重</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新组织</w:t>
            </w:r>
            <w:r>
              <w:rPr>
                <w:rFonts w:hint="eastAsia" w:ascii="宋体" w:hAnsi="宋体" w:eastAsia="宋体" w:cs="宋体"/>
                <w:i w:val="0"/>
                <w:iCs w:val="0"/>
                <w:color w:val="000000"/>
                <w:sz w:val="20"/>
                <w:szCs w:val="20"/>
                <w:u w:val="none"/>
                <w:lang w:val="en-US" w:eastAsia="zh-CN"/>
              </w:rPr>
              <w:t>招标</w:t>
            </w:r>
            <w:r>
              <w:rPr>
                <w:rFonts w:hint="eastAsia" w:ascii="宋体" w:hAnsi="宋体" w:eastAsia="宋体" w:cs="宋体"/>
                <w:i w:val="0"/>
                <w:iCs w:val="0"/>
                <w:color w:val="000000"/>
                <w:sz w:val="20"/>
                <w:szCs w:val="20"/>
                <w:u w:val="none"/>
              </w:rPr>
              <w:t>。</w:t>
            </w:r>
          </w:p>
        </w:tc>
      </w:tr>
    </w:tbl>
    <w:p>
      <w:bookmarkStart w:id="0" w:name="_GoBack"/>
      <w:bookmarkEnd w:id="0"/>
    </w:p>
    <w:sectPr>
      <w:pgSz w:w="16838" w:h="11906" w:orient="landscape"/>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E02EF4"/>
    <w:multiLevelType w:val="multilevel"/>
    <w:tmpl w:val="55E02EF4"/>
    <w:lvl w:ilvl="0" w:tentative="0">
      <w:start w:val="1"/>
      <w:numFmt w:val="decimal"/>
      <w:pStyle w:val="5"/>
      <w:lvlText w:val="图%1"/>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hiZjkzMWFiNzVjZjRmMjhmMTNmMTVkNGU2NzBmZGYifQ=="/>
  </w:docVars>
  <w:rsids>
    <w:rsidRoot w:val="00000000"/>
    <w:rsid w:val="166E0A4A"/>
    <w:rsid w:val="1B2D4565"/>
    <w:rsid w:val="29B22045"/>
    <w:rsid w:val="2B887FC9"/>
    <w:rsid w:val="41F61DFA"/>
    <w:rsid w:val="5109473B"/>
    <w:rsid w:val="57760C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szCs w:val="20"/>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First Indent 2"/>
    <w:basedOn w:val="3"/>
    <w:semiHidden/>
    <w:qFormat/>
    <w:uiPriority w:val="0"/>
    <w:pPr>
      <w:spacing w:after="120"/>
      <w:ind w:left="420" w:firstLine="420" w:firstLineChars="0"/>
    </w:pPr>
    <w:rPr>
      <w:rFonts w:ascii="Calibri" w:hAnsi="Calibri" w:eastAsia="宋体"/>
      <w:b/>
      <w:bCs/>
      <w:kern w:val="44"/>
      <w:sz w:val="44"/>
      <w:szCs w:val="44"/>
    </w:rPr>
  </w:style>
  <w:style w:type="paragraph" w:styleId="3">
    <w:name w:val="Body Text Indent"/>
    <w:basedOn w:val="1"/>
    <w:qFormat/>
    <w:uiPriority w:val="0"/>
    <w:pPr>
      <w:ind w:firstLine="830" w:firstLineChars="352"/>
    </w:pPr>
    <w:rPr>
      <w:rFonts w:ascii="仿宋_GB2312" w:eastAsia="仿宋_GB2312"/>
      <w:sz w:val="32"/>
      <w:szCs w:val="20"/>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footnote text"/>
    <w:basedOn w:val="1"/>
    <w:semiHidden/>
    <w:qFormat/>
    <w:uiPriority w:val="0"/>
    <w:pPr>
      <w:numPr>
        <w:ilvl w:val="0"/>
        <w:numId w:val="1"/>
      </w:numPr>
      <w:snapToGrid w:val="0"/>
      <w:ind w:left="400" w:leftChars="200" w:hanging="200" w:hangingChars="200"/>
      <w:jc w:val="left"/>
    </w:pPr>
    <w:rPr>
      <w:sz w:val="18"/>
      <w:szCs w:val="18"/>
    </w:rPr>
  </w:style>
  <w:style w:type="paragraph" w:styleId="6">
    <w:name w:val="Message Header"/>
    <w:basedOn w:val="1"/>
    <w:semiHidden/>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cs="Arial"/>
      <w:sz w:val="24"/>
    </w:rPr>
  </w:style>
  <w:style w:type="paragraph" w:styleId="7">
    <w:name w:val="Title"/>
    <w:basedOn w:val="1"/>
    <w:next w:val="1"/>
    <w:qFormat/>
    <w:uiPriority w:val="0"/>
    <w:pPr>
      <w:spacing w:before="240" w:after="60"/>
      <w:ind w:firstLine="0" w:firstLineChars="0"/>
      <w:jc w:val="center"/>
      <w:outlineLvl w:val="0"/>
    </w:pPr>
    <w:rPr>
      <w:rFonts w:ascii="Cambria" w:hAnsi="Cambria" w:eastAsia="方正小标宋简体" w:cs="Times New Roman"/>
      <w:b/>
      <w:bCs/>
      <w:sz w:val="44"/>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2023-08-09T02:36:00Z</dcterms:created>
  <dc:creator>Administrator</dc:creator>
  <cp:lastModifiedBy>Administrator</cp:lastModifiedBy>
  <dcterms:modified xsi:type="dcterms:W3CDTF">2023-11-15T09:44:39Z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9A42EA38F23A41F5BFC967E16912AC6F_12</vt:lpwstr>
  </property>
</Properties>
</file>